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AB1" w:rsidRDefault="00EF1AB1" w:rsidP="00EF1AB1">
      <w:pPr>
        <w:pStyle w:val="Ttulo2"/>
      </w:pPr>
      <w:r>
        <w:t>LLAMADO A CONCURSO PÚBLICO DE INGRESO</w:t>
      </w:r>
    </w:p>
    <w:p w:rsidR="00EF1AB1" w:rsidRDefault="00EF1AB1" w:rsidP="00EF1AB1">
      <w:pPr>
        <w:pStyle w:val="Ttulo3"/>
      </w:pPr>
      <w:r>
        <w:t>El Gobierno Regional de Los Lagos, llama a concurso público de ingreso para proveer tres (3) cargos profesionales grado 7 E.U.S.</w:t>
      </w:r>
    </w:p>
    <w:p w:rsidR="00EF1AB1" w:rsidRDefault="00EF1AB1" w:rsidP="00EF1AB1">
      <w:pPr>
        <w:pStyle w:val="Ttulo3"/>
      </w:pPr>
      <w:r>
        <w:t>Documentos Concurso Profesional</w:t>
      </w:r>
    </w:p>
    <w:p w:rsidR="00EF1AB1" w:rsidRDefault="00EF1AB1" w:rsidP="00EF1AB1">
      <w:bookmarkStart w:id="0" w:name="_GoBack"/>
      <w:bookmarkEnd w:id="0"/>
      <w:r>
        <w:t>•</w:t>
      </w:r>
      <w:r>
        <w:tab/>
        <w:t>Resolución Exenta N°568 del 2021, resuelve Concurso Público para los cargos: P-01 Profesional División de Fomento a la Industria, P-02 Profesional División Desarrollo Social y Humano y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Ternas para los Concursos Públicos de Ingreso, para los cargos: P-01 Profesional División de Fomento a la Industria, P-02 Profesional División Desarrollo Social y Humano y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 xml:space="preserve">Resultado Etapa IV Factor “Evaluación de aptitudes para el cargo”, </w:t>
      </w:r>
      <w:proofErr w:type="spellStart"/>
      <w:r>
        <w:t>Subfactor</w:t>
      </w:r>
      <w:proofErr w:type="spellEnd"/>
      <w:r>
        <w:t xml:space="preserve"> "Entrevista de Valoración Global", para los cargos P-01 Profesional División de Fomento a la Industria, P-02 Profesional División Desarrollo Social y Humano y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Calendario con fecha, hora y link en que se realizará la entrevista de valoración Global, para los cargos P-01 Profesional División de Fomento a la Industria, P-02 Profesional División Desarrollo Social y Humano y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III Concurso Público de Ingreso Gobierno Regional de Los Lagos, para cargo P-01 Profesional División de Fomento a la Industria.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III Concurso Público de Ingreso Gobierno Regional de Los Lagos, para cargo P-02 Profesional División Desarrollo Social y Humano.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III Concurso Público de Ingreso Gobierno Regional de Los Lagos, para cargo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 xml:space="preserve">Antecedentes rendir Prueba de Conocimientos Específicos, para los cargos P-01 Profesional División de Fomento a la Industria, P-02 Profesional División Desarrollo Social y Humano y P-03 Profesional División Infraestructura y Transporte. </w:t>
      </w:r>
      <w:r>
        <w:tab/>
      </w:r>
      <w:r>
        <w:tab/>
      </w:r>
    </w:p>
    <w:p w:rsidR="00EF1AB1" w:rsidRDefault="00EF1AB1" w:rsidP="00EF1AB1">
      <w:r>
        <w:t>•</w:t>
      </w:r>
      <w:r>
        <w:tab/>
        <w:t>Fecha y forma de Evaluación Concurso Público de Ingreso Gobierno Regional de Los Lagos, Etapa III Factor "Conocimientos Específicos para el desempeño", para los cargos P-01 Profesional División de Fomento a la Industria, P-02 Profesional División Desarrollo Social y Humano y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Concurso Público de Ingreso Gobierno Regional de Los Lagos, Etapa II, para cargo P-01 Profesional División de Fomento a la Industria.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Concurso Público de Ingreso Gobierno Regional de Los Lagos, Etapa II, para cargo P-02 Profesional División Desarrollo Social y Humano.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Concurso Público de Ingreso Gobierno Regional de Los Lagos, Etapa II, para cargo P-03 Profesional División Infraestructura y Transporte.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 "Revisión Curricular y Formación Profesional y Capacitación", para cargo P-01 Profesional División de Fomento a la Industria.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 "Revisión Curricular y Formación Profesional y Capacitación", para cargo P-02 Profesional División Desarrollo Social y Humano.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Evaluación Etapa I "Revisión Curricular y Formación Profesional y Capacitación", para cargo P-03 Profesional División Infraestructura y Transporte.</w:t>
      </w:r>
      <w:r>
        <w:tab/>
      </w:r>
      <w:r>
        <w:tab/>
      </w:r>
    </w:p>
    <w:p w:rsidR="00EF1AB1" w:rsidRDefault="00EF1AB1" w:rsidP="00EF1AB1">
      <w:r>
        <w:lastRenderedPageBreak/>
        <w:t>•</w:t>
      </w:r>
      <w:r>
        <w:tab/>
        <w:t>Resultados de "Admisibilidad" para cargo P-01 Profesional División de Fomento a la Industria.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de "Admisibilidad" para cargo P-02 Profesional División Desarrollo Social y Humano.</w:t>
      </w:r>
      <w:r>
        <w:tab/>
      </w:r>
      <w:r>
        <w:tab/>
      </w:r>
    </w:p>
    <w:p w:rsidR="00EF1AB1" w:rsidRDefault="00EF1AB1" w:rsidP="00EF1AB1">
      <w:r>
        <w:t>•</w:t>
      </w:r>
      <w:r>
        <w:tab/>
        <w:t>Resultados de "Admisibilidad" para cargo P-03 Profesional División Infraestructura y Transporte.</w:t>
      </w:r>
      <w:r>
        <w:tab/>
      </w:r>
    </w:p>
    <w:sectPr w:rsidR="00EF1AB1" w:rsidSect="0005106F">
      <w:pgSz w:w="12242" w:h="18722" w:code="197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75D63"/>
    <w:multiLevelType w:val="hybridMultilevel"/>
    <w:tmpl w:val="CD04952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01D"/>
    <w:rsid w:val="0005106F"/>
    <w:rsid w:val="000829B6"/>
    <w:rsid w:val="002E601D"/>
    <w:rsid w:val="00D1612C"/>
    <w:rsid w:val="00EF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EEBB"/>
  <w15:chartTrackingRefBased/>
  <w15:docId w15:val="{5A322603-4E65-4624-B720-D7856EE4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AB1"/>
  </w:style>
  <w:style w:type="paragraph" w:styleId="Ttulo2">
    <w:name w:val="heading 2"/>
    <w:basedOn w:val="Normal"/>
    <w:link w:val="Ttulo2Car"/>
    <w:uiPriority w:val="9"/>
    <w:qFormat/>
    <w:rsid w:val="00EF1A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paragraph" w:styleId="Ttulo3">
    <w:name w:val="heading 3"/>
    <w:basedOn w:val="Normal"/>
    <w:link w:val="Ttulo3Car"/>
    <w:uiPriority w:val="9"/>
    <w:qFormat/>
    <w:rsid w:val="00EF1A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05106F"/>
    <w:rPr>
      <w:b/>
      <w:bCs/>
    </w:rPr>
  </w:style>
  <w:style w:type="paragraph" w:styleId="Prrafodelista">
    <w:name w:val="List Paragraph"/>
    <w:basedOn w:val="Normal"/>
    <w:uiPriority w:val="34"/>
    <w:qFormat/>
    <w:rsid w:val="0005106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EF1AB1"/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EF1AB1"/>
    <w:rPr>
      <w:rFonts w:ascii="Times New Roman" w:eastAsia="Times New Roman" w:hAnsi="Times New Roman" w:cs="Times New Roman"/>
      <w:b/>
      <w:bCs/>
      <w:sz w:val="27"/>
      <w:szCs w:val="27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549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2025-07-15T15:37:00Z</dcterms:created>
  <dcterms:modified xsi:type="dcterms:W3CDTF">2025-07-15T15:42:00Z</dcterms:modified>
</cp:coreProperties>
</file>